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4962"/>
        <w:gridCol w:w="5210"/>
      </w:tblGrid>
      <w:tr w:rsidR="00F172DD" w:rsidRPr="00961876" w:rsidTr="00F172DD">
        <w:tc>
          <w:tcPr>
            <w:tcW w:w="4962" w:type="dxa"/>
          </w:tcPr>
          <w:p w:rsidR="00F172DD" w:rsidRPr="00961876" w:rsidRDefault="00F172DD" w:rsidP="00C14390">
            <w:pPr>
              <w:ind w:firstLine="0"/>
              <w:jc w:val="center"/>
              <w:rPr>
                <w:rFonts w:asciiTheme="majorHAnsi" w:hAnsiTheme="majorHAnsi"/>
                <w:szCs w:val="28"/>
              </w:rPr>
            </w:pPr>
            <w:r w:rsidRPr="00961876">
              <w:rPr>
                <w:rFonts w:asciiTheme="majorHAnsi" w:hAnsiTheme="majorHAnsi"/>
                <w:b/>
                <w:caps/>
                <w:szCs w:val="28"/>
              </w:rPr>
              <w:t>Суммативное оценивание</w:t>
            </w:r>
            <w:r w:rsidRPr="00961876">
              <w:rPr>
                <w:rFonts w:asciiTheme="majorHAnsi" w:hAnsiTheme="majorHAnsi"/>
                <w:szCs w:val="28"/>
              </w:rPr>
              <w:t xml:space="preserve"> – это обучение, которое представляет доказательства о достижениях ученика и позволяет делать выводы о его компетентности или эффективности программы. </w:t>
            </w:r>
          </w:p>
        </w:tc>
        <w:tc>
          <w:tcPr>
            <w:tcW w:w="5210" w:type="dxa"/>
          </w:tcPr>
          <w:p w:rsidR="00F172DD" w:rsidRPr="00961876" w:rsidRDefault="00F172DD" w:rsidP="00C14390">
            <w:pPr>
              <w:ind w:firstLine="0"/>
              <w:jc w:val="center"/>
              <w:rPr>
                <w:rFonts w:asciiTheme="majorHAnsi" w:hAnsiTheme="majorHAnsi"/>
                <w:szCs w:val="28"/>
              </w:rPr>
            </w:pPr>
            <w:r w:rsidRPr="00961876">
              <w:rPr>
                <w:rFonts w:asciiTheme="majorHAnsi" w:hAnsiTheme="majorHAnsi"/>
                <w:b/>
                <w:caps/>
                <w:szCs w:val="28"/>
              </w:rPr>
              <w:t xml:space="preserve">Цель </w:t>
            </w:r>
            <w:proofErr w:type="gramStart"/>
            <w:r w:rsidRPr="00961876">
              <w:rPr>
                <w:rFonts w:asciiTheme="majorHAnsi" w:hAnsiTheme="majorHAnsi"/>
                <w:b/>
                <w:caps/>
                <w:szCs w:val="28"/>
              </w:rPr>
              <w:t>СО</w:t>
            </w:r>
            <w:proofErr w:type="gramEnd"/>
            <w:r w:rsidRPr="00961876">
              <w:rPr>
                <w:rFonts w:asciiTheme="majorHAnsi" w:hAnsiTheme="majorHAnsi"/>
                <w:szCs w:val="28"/>
              </w:rPr>
              <w:t xml:space="preserve"> – констатирование уровня усвоения знаний и </w:t>
            </w:r>
            <w:proofErr w:type="spellStart"/>
            <w:r w:rsidRPr="00961876">
              <w:rPr>
                <w:rFonts w:asciiTheme="majorHAnsi" w:hAnsiTheme="majorHAnsi"/>
                <w:szCs w:val="28"/>
              </w:rPr>
              <w:t>сформированности</w:t>
            </w:r>
            <w:proofErr w:type="spellEnd"/>
            <w:r w:rsidRPr="00961876">
              <w:rPr>
                <w:rFonts w:asciiTheme="majorHAnsi" w:hAnsiTheme="majorHAnsi"/>
                <w:szCs w:val="28"/>
              </w:rPr>
              <w:t xml:space="preserve"> умений и компетентностей  к определенному периоду времени и определение соответствия полученных результатов ГОСО.</w:t>
            </w:r>
          </w:p>
        </w:tc>
      </w:tr>
    </w:tbl>
    <w:p w:rsidR="00F172DD" w:rsidRPr="00961876" w:rsidRDefault="00F172DD" w:rsidP="00F172DD">
      <w:pPr>
        <w:pStyle w:val="a4"/>
        <w:ind w:firstLine="0"/>
        <w:rPr>
          <w:rFonts w:asciiTheme="majorHAnsi" w:hAnsiTheme="majorHAnsi"/>
          <w:caps/>
          <w:szCs w:val="28"/>
        </w:rPr>
      </w:pPr>
    </w:p>
    <w:p w:rsidR="00F172DD" w:rsidRPr="00961876" w:rsidRDefault="00F172DD" w:rsidP="00F172DD">
      <w:pPr>
        <w:pStyle w:val="a4"/>
        <w:ind w:firstLine="0"/>
        <w:rPr>
          <w:rFonts w:asciiTheme="majorHAnsi" w:hAnsiTheme="majorHAnsi"/>
        </w:rPr>
      </w:pPr>
      <w:r w:rsidRPr="00961876">
        <w:rPr>
          <w:rFonts w:asciiTheme="majorHAnsi" w:hAnsiTheme="majorHAnsi"/>
        </w:rPr>
        <w:t>Решение о баллах/оценках принимается в соответствии с критериями оценивания. Для оценивания тем используются дескрипторы, для оценивания за четверть используются схемы выставления баллов.</w:t>
      </w:r>
    </w:p>
    <w:p w:rsidR="00F172DD" w:rsidRPr="00961876" w:rsidRDefault="00F172DD" w:rsidP="00F172DD">
      <w:pPr>
        <w:pStyle w:val="a4"/>
        <w:ind w:firstLine="0"/>
        <w:rPr>
          <w:rFonts w:asciiTheme="majorHAnsi" w:hAnsiTheme="majorHAnsi"/>
        </w:rPr>
      </w:pPr>
      <w:r w:rsidRPr="00961876">
        <w:rPr>
          <w:rFonts w:asciiTheme="majorHAnsi" w:hAnsiTheme="majorHAnsi"/>
        </w:rPr>
        <w:t xml:space="preserve"> Количество процедур С.О. определяется </w:t>
      </w:r>
      <w:proofErr w:type="gramStart"/>
      <w:r w:rsidRPr="00961876">
        <w:rPr>
          <w:rFonts w:asciiTheme="majorHAnsi" w:hAnsiTheme="majorHAnsi"/>
        </w:rPr>
        <w:t>для</w:t>
      </w:r>
      <w:proofErr w:type="gramEnd"/>
      <w:r w:rsidRPr="00961876">
        <w:rPr>
          <w:rFonts w:asciiTheme="majorHAnsi" w:hAnsiTheme="majorHAnsi"/>
        </w:rPr>
        <w:t>:</w:t>
      </w:r>
    </w:p>
    <w:p w:rsidR="00F172DD" w:rsidRPr="00961876" w:rsidRDefault="00F172DD" w:rsidP="00F172DD">
      <w:pPr>
        <w:pStyle w:val="a4"/>
        <w:numPr>
          <w:ilvl w:val="0"/>
          <w:numId w:val="1"/>
        </w:numPr>
        <w:rPr>
          <w:rFonts w:asciiTheme="majorHAnsi" w:hAnsiTheme="majorHAnsi"/>
        </w:rPr>
      </w:pPr>
      <w:proofErr w:type="spellStart"/>
      <w:proofErr w:type="gramStart"/>
      <w:r w:rsidRPr="00961876">
        <w:rPr>
          <w:rFonts w:asciiTheme="majorHAnsi" w:hAnsiTheme="majorHAnsi"/>
        </w:rPr>
        <w:t>Естественно-научных</w:t>
      </w:r>
      <w:proofErr w:type="spellEnd"/>
      <w:proofErr w:type="gramEnd"/>
      <w:r w:rsidRPr="00961876">
        <w:rPr>
          <w:rFonts w:asciiTheme="majorHAnsi" w:hAnsiTheme="majorHAnsi"/>
        </w:rPr>
        <w:t xml:space="preserve"> дисциплин – по разделам.</w:t>
      </w:r>
    </w:p>
    <w:p w:rsidR="00F172DD" w:rsidRPr="00961876" w:rsidRDefault="00F172DD" w:rsidP="00F172DD">
      <w:pPr>
        <w:pStyle w:val="a4"/>
        <w:numPr>
          <w:ilvl w:val="0"/>
          <w:numId w:val="1"/>
        </w:numPr>
        <w:rPr>
          <w:rFonts w:asciiTheme="majorHAnsi" w:hAnsiTheme="majorHAnsi"/>
        </w:rPr>
      </w:pPr>
      <w:proofErr w:type="gramStart"/>
      <w:r w:rsidRPr="00961876">
        <w:rPr>
          <w:rFonts w:asciiTheme="majorHAnsi" w:hAnsiTheme="majorHAnsi"/>
        </w:rPr>
        <w:t>Социально-гуманитарных</w:t>
      </w:r>
      <w:proofErr w:type="gramEnd"/>
      <w:r w:rsidRPr="00961876">
        <w:rPr>
          <w:rFonts w:asciiTheme="majorHAnsi" w:hAnsiTheme="majorHAnsi"/>
        </w:rPr>
        <w:t xml:space="preserve"> - по сквозным темам.</w:t>
      </w:r>
    </w:p>
    <w:p w:rsidR="00F172DD" w:rsidRPr="00961876" w:rsidRDefault="00F172DD" w:rsidP="00F172DD">
      <w:pPr>
        <w:pStyle w:val="a4"/>
        <w:numPr>
          <w:ilvl w:val="0"/>
          <w:numId w:val="1"/>
        </w:numPr>
        <w:rPr>
          <w:rFonts w:asciiTheme="majorHAnsi" w:hAnsiTheme="majorHAnsi"/>
        </w:rPr>
      </w:pPr>
      <w:r w:rsidRPr="00961876">
        <w:rPr>
          <w:rFonts w:asciiTheme="majorHAnsi" w:hAnsiTheme="majorHAnsi"/>
        </w:rPr>
        <w:t>Языковых дисциплин – по видам деятельности (слушания, говорения, чтения, письма)</w:t>
      </w:r>
    </w:p>
    <w:tbl>
      <w:tblPr>
        <w:tblStyle w:val="a3"/>
        <w:tblW w:w="0" w:type="auto"/>
        <w:tblInd w:w="-601" w:type="dxa"/>
        <w:tblLook w:val="04A0"/>
      </w:tblPr>
      <w:tblGrid>
        <w:gridCol w:w="3403"/>
        <w:gridCol w:w="4025"/>
        <w:gridCol w:w="2744"/>
      </w:tblGrid>
      <w:tr w:rsidR="00F172DD" w:rsidRPr="00961876" w:rsidTr="00F172DD">
        <w:tc>
          <w:tcPr>
            <w:tcW w:w="340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Разделы долгосрочного плана</w:t>
            </w: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Подразделы</w:t>
            </w:r>
          </w:p>
        </w:tc>
        <w:tc>
          <w:tcPr>
            <w:tcW w:w="2744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Количество целей</w:t>
            </w:r>
          </w:p>
        </w:tc>
      </w:tr>
      <w:tr w:rsidR="00F172DD" w:rsidRPr="00961876" w:rsidTr="00F172DD">
        <w:tc>
          <w:tcPr>
            <w:tcW w:w="3403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Числа и цифры</w:t>
            </w: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Натуральные числа</w:t>
            </w:r>
          </w:p>
        </w:tc>
        <w:tc>
          <w:tcPr>
            <w:tcW w:w="2744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12</w:t>
            </w:r>
          </w:p>
        </w:tc>
      </w:tr>
      <w:tr w:rsidR="00F172DD" w:rsidRPr="00961876" w:rsidTr="00F172DD">
        <w:tc>
          <w:tcPr>
            <w:tcW w:w="3403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Операции</w:t>
            </w:r>
          </w:p>
        </w:tc>
        <w:tc>
          <w:tcPr>
            <w:tcW w:w="2744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</w:tr>
      <w:tr w:rsidR="00F172DD" w:rsidRPr="00961876" w:rsidTr="00F172DD">
        <w:tc>
          <w:tcPr>
            <w:tcW w:w="3403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Координаты точек</w:t>
            </w:r>
          </w:p>
        </w:tc>
        <w:tc>
          <w:tcPr>
            <w:tcW w:w="2744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</w:tr>
      <w:tr w:rsidR="00F172DD" w:rsidRPr="00961876" w:rsidTr="00F172DD">
        <w:tc>
          <w:tcPr>
            <w:tcW w:w="3403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Последовательность</w:t>
            </w:r>
          </w:p>
        </w:tc>
        <w:tc>
          <w:tcPr>
            <w:tcW w:w="2744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</w:tr>
      <w:tr w:rsidR="00F172DD" w:rsidRPr="00961876" w:rsidTr="00F172DD">
        <w:tc>
          <w:tcPr>
            <w:tcW w:w="3403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Математический язык</w:t>
            </w:r>
          </w:p>
        </w:tc>
        <w:tc>
          <w:tcPr>
            <w:tcW w:w="2744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</w:tr>
      <w:tr w:rsidR="00F172DD" w:rsidRPr="00961876" w:rsidTr="00F172DD">
        <w:tc>
          <w:tcPr>
            <w:tcW w:w="3403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Геометрические фигуры</w:t>
            </w: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Множества</w:t>
            </w:r>
          </w:p>
        </w:tc>
        <w:tc>
          <w:tcPr>
            <w:tcW w:w="2744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4</w:t>
            </w:r>
          </w:p>
        </w:tc>
      </w:tr>
      <w:tr w:rsidR="00F172DD" w:rsidRPr="00961876" w:rsidTr="00F172DD">
        <w:tc>
          <w:tcPr>
            <w:tcW w:w="3403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  <w:tc>
          <w:tcPr>
            <w:tcW w:w="4025" w:type="dxa"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Геометрические фигуры</w:t>
            </w:r>
          </w:p>
        </w:tc>
        <w:tc>
          <w:tcPr>
            <w:tcW w:w="2744" w:type="dxa"/>
            <w:vMerge/>
          </w:tcPr>
          <w:p w:rsidR="00F172DD" w:rsidRPr="00961876" w:rsidRDefault="00F172DD" w:rsidP="00C14390">
            <w:pPr>
              <w:pStyle w:val="a4"/>
              <w:ind w:firstLine="0"/>
              <w:rPr>
                <w:rFonts w:asciiTheme="majorHAnsi" w:hAnsiTheme="majorHAnsi"/>
              </w:rPr>
            </w:pPr>
          </w:p>
        </w:tc>
      </w:tr>
    </w:tbl>
    <w:p w:rsidR="00F172DD" w:rsidRPr="00961876" w:rsidRDefault="00F172DD" w:rsidP="00F172DD">
      <w:pPr>
        <w:pStyle w:val="a4"/>
        <w:ind w:left="720" w:firstLine="0"/>
        <w:rPr>
          <w:rFonts w:asciiTheme="majorHAnsi" w:hAnsiTheme="majorHAnsi"/>
        </w:rPr>
      </w:pPr>
    </w:p>
    <w:p w:rsidR="00F172DD" w:rsidRPr="00961876" w:rsidRDefault="00F172DD" w:rsidP="00961876">
      <w:pPr>
        <w:pStyle w:val="a4"/>
        <w:ind w:left="-709" w:hanging="709"/>
        <w:jc w:val="center"/>
        <w:rPr>
          <w:rFonts w:asciiTheme="majorHAnsi" w:hAnsiTheme="majorHAnsi"/>
          <w:b/>
        </w:rPr>
      </w:pPr>
      <w:r w:rsidRPr="00961876">
        <w:rPr>
          <w:rFonts w:asciiTheme="majorHAnsi" w:hAnsiTheme="majorHAnsi"/>
          <w:b/>
        </w:rPr>
        <w:t xml:space="preserve">Инструменты оценивания разрабатываются </w:t>
      </w:r>
      <w:proofErr w:type="gramStart"/>
      <w:r w:rsidRPr="00961876">
        <w:rPr>
          <w:rFonts w:asciiTheme="majorHAnsi" w:hAnsiTheme="majorHAnsi"/>
          <w:b/>
        </w:rPr>
        <w:t>согласно</w:t>
      </w:r>
      <w:proofErr w:type="gramEnd"/>
      <w:r w:rsidRPr="00961876">
        <w:rPr>
          <w:rFonts w:asciiTheme="majorHAnsi" w:hAnsiTheme="majorHAnsi"/>
          <w:b/>
        </w:rPr>
        <w:t xml:space="preserve"> следующего алгоритма.</w:t>
      </w:r>
    </w:p>
    <w:p w:rsidR="00F172DD" w:rsidRPr="00961876" w:rsidRDefault="00F172DD" w:rsidP="00F172DD">
      <w:pPr>
        <w:pStyle w:val="a4"/>
        <w:ind w:firstLine="0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1.Изучить учебную программу и цели раздела.</w:t>
      </w:r>
    </w:p>
    <w:p w:rsidR="00F172DD" w:rsidRPr="00961876" w:rsidRDefault="00F172DD" w:rsidP="00F172DD">
      <w:pPr>
        <w:pStyle w:val="a4"/>
        <w:ind w:firstLine="0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2. Определить критерии оценок в соответствии с целями обучения, соотнести с уровнями мыслительных навыков.</w:t>
      </w:r>
    </w:p>
    <w:p w:rsidR="00F172DD" w:rsidRPr="00961876" w:rsidRDefault="00F172DD" w:rsidP="00F172DD">
      <w:pPr>
        <w:pStyle w:val="a4"/>
        <w:ind w:firstLine="0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3.Составить одно или несколько заданий, охватывающих содержание целей обучения, проверяемые критерии и соответствующие уровню мыслительных навыков.</w:t>
      </w:r>
    </w:p>
    <w:p w:rsidR="00F172DD" w:rsidRPr="00961876" w:rsidRDefault="00F172DD" w:rsidP="00F172DD">
      <w:pPr>
        <w:pStyle w:val="a4"/>
        <w:ind w:firstLine="0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4.Составить дескрипторы к каждому заданию.</w:t>
      </w:r>
    </w:p>
    <w:p w:rsidR="00F172DD" w:rsidRPr="00961876" w:rsidRDefault="00F172DD" w:rsidP="00F172DD">
      <w:pPr>
        <w:pStyle w:val="a4"/>
        <w:ind w:firstLine="0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5.Составить рубрики (описание уровней в соответствии с критериями оценивания) для предоставления результатов обучающимся и их родителям.</w:t>
      </w:r>
    </w:p>
    <w:tbl>
      <w:tblPr>
        <w:tblStyle w:val="a3"/>
        <w:tblW w:w="10632" w:type="dxa"/>
        <w:tblInd w:w="-459" w:type="dxa"/>
        <w:tblLayout w:type="fixed"/>
        <w:tblLook w:val="04A0"/>
      </w:tblPr>
      <w:tblGrid>
        <w:gridCol w:w="1843"/>
        <w:gridCol w:w="1985"/>
        <w:gridCol w:w="2551"/>
        <w:gridCol w:w="2126"/>
        <w:gridCol w:w="2127"/>
      </w:tblGrid>
      <w:tr w:rsidR="00F172DD" w:rsidRPr="00961876" w:rsidTr="00961876">
        <w:tc>
          <w:tcPr>
            <w:tcW w:w="1843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 xml:space="preserve">Раздел </w:t>
            </w:r>
          </w:p>
        </w:tc>
        <w:tc>
          <w:tcPr>
            <w:tcW w:w="1985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 xml:space="preserve">Подраздел </w:t>
            </w:r>
          </w:p>
        </w:tc>
        <w:tc>
          <w:tcPr>
            <w:tcW w:w="2551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Цель</w:t>
            </w:r>
          </w:p>
        </w:tc>
        <w:tc>
          <w:tcPr>
            <w:tcW w:w="2126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Критерий оценивания</w:t>
            </w:r>
          </w:p>
        </w:tc>
        <w:tc>
          <w:tcPr>
            <w:tcW w:w="2127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Уровень мыслительных навыков</w:t>
            </w:r>
          </w:p>
        </w:tc>
      </w:tr>
      <w:tr w:rsidR="00F172DD" w:rsidRPr="00961876" w:rsidTr="00961876">
        <w:tc>
          <w:tcPr>
            <w:tcW w:w="1843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</w:p>
        </w:tc>
        <w:tc>
          <w:tcPr>
            <w:tcW w:w="1985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</w:p>
        </w:tc>
        <w:tc>
          <w:tcPr>
            <w:tcW w:w="2551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</w:p>
        </w:tc>
        <w:tc>
          <w:tcPr>
            <w:tcW w:w="2126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обучающийся</w:t>
            </w:r>
          </w:p>
        </w:tc>
        <w:tc>
          <w:tcPr>
            <w:tcW w:w="2127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</w:p>
        </w:tc>
      </w:tr>
      <w:tr w:rsidR="00F172DD" w:rsidRPr="00961876" w:rsidTr="00961876">
        <w:tc>
          <w:tcPr>
            <w:tcW w:w="1843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Геометрические фигуры</w:t>
            </w:r>
          </w:p>
        </w:tc>
        <w:tc>
          <w:tcPr>
            <w:tcW w:w="1985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Множества</w:t>
            </w:r>
          </w:p>
        </w:tc>
        <w:tc>
          <w:tcPr>
            <w:tcW w:w="2551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Классифицировать множества по признакам</w:t>
            </w:r>
          </w:p>
        </w:tc>
        <w:tc>
          <w:tcPr>
            <w:tcW w:w="2126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Объединяет множества, определяет признак</w:t>
            </w:r>
          </w:p>
        </w:tc>
        <w:tc>
          <w:tcPr>
            <w:tcW w:w="2127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анализ</w:t>
            </w:r>
          </w:p>
        </w:tc>
      </w:tr>
      <w:tr w:rsidR="00F172DD" w:rsidRPr="00961876" w:rsidTr="00961876">
        <w:tc>
          <w:tcPr>
            <w:tcW w:w="1843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Геометрические фигуры</w:t>
            </w:r>
          </w:p>
        </w:tc>
        <w:tc>
          <w:tcPr>
            <w:tcW w:w="2551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Распознавать и называть фигуры</w:t>
            </w:r>
          </w:p>
        </w:tc>
        <w:tc>
          <w:tcPr>
            <w:tcW w:w="2126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Различает и называет</w:t>
            </w:r>
          </w:p>
        </w:tc>
        <w:tc>
          <w:tcPr>
            <w:tcW w:w="2127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Знания и понимание</w:t>
            </w:r>
          </w:p>
        </w:tc>
      </w:tr>
      <w:tr w:rsidR="00F172DD" w:rsidRPr="00961876" w:rsidTr="00961876">
        <w:tc>
          <w:tcPr>
            <w:tcW w:w="1843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………..</w:t>
            </w:r>
          </w:p>
        </w:tc>
        <w:tc>
          <w:tcPr>
            <w:tcW w:w="2551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……….</w:t>
            </w:r>
          </w:p>
        </w:tc>
        <w:tc>
          <w:tcPr>
            <w:tcW w:w="2126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Создает, называет фигуры</w:t>
            </w:r>
          </w:p>
        </w:tc>
        <w:tc>
          <w:tcPr>
            <w:tcW w:w="2127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применение</w:t>
            </w:r>
          </w:p>
        </w:tc>
      </w:tr>
    </w:tbl>
    <w:p w:rsidR="00F172DD" w:rsidRPr="00961876" w:rsidRDefault="00F172DD" w:rsidP="00F172DD">
      <w:pPr>
        <w:pStyle w:val="a4"/>
        <w:ind w:left="1069" w:firstLine="0"/>
        <w:jc w:val="left"/>
        <w:rPr>
          <w:rFonts w:asciiTheme="majorHAnsi" w:hAnsiTheme="majorHAnsi"/>
        </w:rPr>
      </w:pP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Даются задания №1, №2,№3, №4, №5</w:t>
      </w: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686"/>
        <w:gridCol w:w="3550"/>
        <w:gridCol w:w="3077"/>
      </w:tblGrid>
      <w:tr w:rsidR="00F172DD" w:rsidRPr="00961876" w:rsidTr="00F172DD">
        <w:tc>
          <w:tcPr>
            <w:tcW w:w="3686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Критерии оценивания</w:t>
            </w:r>
          </w:p>
        </w:tc>
        <w:tc>
          <w:tcPr>
            <w:tcW w:w="3550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Дескриптор</w:t>
            </w:r>
          </w:p>
        </w:tc>
        <w:tc>
          <w:tcPr>
            <w:tcW w:w="3077" w:type="dxa"/>
            <w:vMerge w:val="restart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балл</w:t>
            </w:r>
          </w:p>
        </w:tc>
      </w:tr>
      <w:tr w:rsidR="00F172DD" w:rsidRPr="00961876" w:rsidTr="00F172DD">
        <w:tc>
          <w:tcPr>
            <w:tcW w:w="3686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3550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обучающийся</w:t>
            </w:r>
          </w:p>
        </w:tc>
        <w:tc>
          <w:tcPr>
            <w:tcW w:w="3077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</w:tc>
      </w:tr>
      <w:tr w:rsidR="00F172DD" w:rsidRPr="00961876" w:rsidTr="00F172DD">
        <w:tc>
          <w:tcPr>
            <w:tcW w:w="3686" w:type="dxa"/>
            <w:vMerge w:val="restart"/>
          </w:tcPr>
          <w:p w:rsidR="00F172DD" w:rsidRPr="00961876" w:rsidRDefault="00F172DD" w:rsidP="00F172DD">
            <w:pPr>
              <w:pStyle w:val="a4"/>
              <w:numPr>
                <w:ilvl w:val="0"/>
                <w:numId w:val="3"/>
              </w:numPr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Объединяет (группирует) множества</w:t>
            </w:r>
          </w:p>
        </w:tc>
        <w:tc>
          <w:tcPr>
            <w:tcW w:w="3550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Закрашивает красный цвет</w:t>
            </w:r>
          </w:p>
        </w:tc>
        <w:tc>
          <w:tcPr>
            <w:tcW w:w="3077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1</w:t>
            </w:r>
          </w:p>
        </w:tc>
      </w:tr>
      <w:tr w:rsidR="00F172DD" w:rsidRPr="00961876" w:rsidTr="00F172DD">
        <w:tc>
          <w:tcPr>
            <w:tcW w:w="3686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3550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Закрашивает желтый</w:t>
            </w:r>
          </w:p>
        </w:tc>
        <w:tc>
          <w:tcPr>
            <w:tcW w:w="3077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1</w:t>
            </w:r>
          </w:p>
        </w:tc>
      </w:tr>
      <w:tr w:rsidR="00F172DD" w:rsidRPr="00961876" w:rsidTr="00F172DD">
        <w:tc>
          <w:tcPr>
            <w:tcW w:w="3686" w:type="dxa"/>
            <w:vMerge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3550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Закрашивает зеленый</w:t>
            </w:r>
          </w:p>
        </w:tc>
        <w:tc>
          <w:tcPr>
            <w:tcW w:w="3077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1</w:t>
            </w:r>
          </w:p>
        </w:tc>
      </w:tr>
    </w:tbl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…………………………………………………………………итого……15</w:t>
      </w: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</w:p>
    <w:p w:rsidR="00F172DD" w:rsidRPr="00961876" w:rsidRDefault="00F172DD" w:rsidP="00F172DD">
      <w:pPr>
        <w:pStyle w:val="a4"/>
        <w:jc w:val="center"/>
        <w:rPr>
          <w:rFonts w:asciiTheme="majorHAnsi" w:hAnsiTheme="majorHAnsi"/>
          <w:b/>
        </w:rPr>
      </w:pPr>
      <w:r w:rsidRPr="00961876">
        <w:rPr>
          <w:rFonts w:asciiTheme="majorHAnsi" w:hAnsiTheme="majorHAnsi"/>
          <w:b/>
        </w:rPr>
        <w:t>Описание уровня учебных достижений</w:t>
      </w: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2694"/>
        <w:gridCol w:w="7619"/>
      </w:tblGrid>
      <w:tr w:rsidR="00F172DD" w:rsidRPr="00961876" w:rsidTr="00F172DD">
        <w:tc>
          <w:tcPr>
            <w:tcW w:w="2694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уровни</w:t>
            </w:r>
          </w:p>
        </w:tc>
        <w:tc>
          <w:tcPr>
            <w:tcW w:w="7619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описание</w:t>
            </w:r>
          </w:p>
        </w:tc>
      </w:tr>
      <w:tr w:rsidR="00F172DD" w:rsidRPr="00961876" w:rsidTr="00F172DD">
        <w:tc>
          <w:tcPr>
            <w:tcW w:w="2694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Низкий</w:t>
            </w:r>
          </w:p>
        </w:tc>
        <w:tc>
          <w:tcPr>
            <w:tcW w:w="7619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Демонстрирует элементарные знания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Выполняет простые задания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Формулирует простые выводы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Распознает шаблоны</w:t>
            </w:r>
          </w:p>
        </w:tc>
      </w:tr>
      <w:tr w:rsidR="00F172DD" w:rsidRPr="00961876" w:rsidTr="00F172DD">
        <w:tc>
          <w:tcPr>
            <w:tcW w:w="2694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Средний</w:t>
            </w:r>
          </w:p>
        </w:tc>
        <w:tc>
          <w:tcPr>
            <w:tcW w:w="7619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Демонстрирует достаточные  знания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Выполняет типичные задания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Обобщает информацию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Распознает шаблоны, предлагает стандартные пути решения</w:t>
            </w:r>
          </w:p>
        </w:tc>
      </w:tr>
      <w:tr w:rsidR="00F172DD" w:rsidRPr="00961876" w:rsidTr="00F172DD">
        <w:tc>
          <w:tcPr>
            <w:tcW w:w="2694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высокий</w:t>
            </w:r>
          </w:p>
        </w:tc>
        <w:tc>
          <w:tcPr>
            <w:tcW w:w="7619" w:type="dxa"/>
          </w:tcPr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Демонстрирует глубокие знания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Выполняет сложные задания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Обобщает информацию, формулирует выводы с полным обоснованием</w:t>
            </w:r>
          </w:p>
          <w:p w:rsidR="00F172DD" w:rsidRPr="00961876" w:rsidRDefault="00F172DD" w:rsidP="00C14390">
            <w:pPr>
              <w:pStyle w:val="a4"/>
              <w:ind w:firstLine="0"/>
              <w:jc w:val="left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Распознает шаблоны, предлагает нестандартные пути решения</w:t>
            </w:r>
          </w:p>
        </w:tc>
      </w:tr>
    </w:tbl>
    <w:p w:rsidR="00F172DD" w:rsidRPr="00961876" w:rsidRDefault="00F172DD" w:rsidP="00F172DD">
      <w:pPr>
        <w:pStyle w:val="a4"/>
        <w:ind w:firstLine="0"/>
        <w:jc w:val="left"/>
        <w:rPr>
          <w:rFonts w:asciiTheme="majorHAnsi" w:hAnsiTheme="majorHAnsi"/>
        </w:rPr>
      </w:pP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Оценивание за четверть предполагает проведение различного ряда контрольно-проверочных работ (диктанты, изложения, эссе, тесты, проекты)</w:t>
      </w: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</w:p>
    <w:p w:rsidR="00F172DD" w:rsidRPr="00961876" w:rsidRDefault="00F172DD" w:rsidP="00F172DD">
      <w:pPr>
        <w:pStyle w:val="a4"/>
        <w:jc w:val="left"/>
        <w:rPr>
          <w:rFonts w:asciiTheme="majorHAnsi" w:hAnsiTheme="majorHAnsi"/>
        </w:rPr>
      </w:pPr>
      <w:r w:rsidRPr="00961876">
        <w:rPr>
          <w:rFonts w:asciiTheme="majorHAnsi" w:hAnsiTheme="majorHAnsi"/>
        </w:rPr>
        <w:t>Результаты С.О. выставляются в электронный журнал, где все расчеты осуществляются автоматически. Для  2 по 11 класс</w:t>
      </w:r>
    </w:p>
    <w:tbl>
      <w:tblPr>
        <w:tblStyle w:val="a3"/>
        <w:tblW w:w="0" w:type="auto"/>
        <w:tblLook w:val="04A0"/>
      </w:tblPr>
      <w:tblGrid>
        <w:gridCol w:w="3232"/>
        <w:gridCol w:w="3533"/>
        <w:gridCol w:w="3089"/>
      </w:tblGrid>
      <w:tr w:rsidR="00F172DD" w:rsidRPr="00961876" w:rsidTr="00C14390">
        <w:tc>
          <w:tcPr>
            <w:tcW w:w="3662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% содержания баллов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Показатель оценивания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оценка</w:t>
            </w:r>
          </w:p>
        </w:tc>
      </w:tr>
      <w:tr w:rsidR="00F172DD" w:rsidRPr="00961876" w:rsidTr="00C14390">
        <w:tc>
          <w:tcPr>
            <w:tcW w:w="3662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0-39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Неудовлетворительно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2</w:t>
            </w:r>
          </w:p>
        </w:tc>
      </w:tr>
      <w:tr w:rsidR="00F172DD" w:rsidRPr="00961876" w:rsidTr="00C14390">
        <w:tc>
          <w:tcPr>
            <w:tcW w:w="3662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40-64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удовлетворительно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3</w:t>
            </w:r>
          </w:p>
        </w:tc>
      </w:tr>
      <w:tr w:rsidR="00F172DD" w:rsidRPr="00961876" w:rsidTr="00C14390">
        <w:tc>
          <w:tcPr>
            <w:tcW w:w="3662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65-84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proofErr w:type="spellStart"/>
            <w:r w:rsidRPr="00961876">
              <w:rPr>
                <w:rFonts w:asciiTheme="majorHAnsi" w:hAnsiTheme="majorHAnsi"/>
              </w:rPr>
              <w:t>Хорощо</w:t>
            </w:r>
            <w:proofErr w:type="spellEnd"/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4</w:t>
            </w:r>
          </w:p>
        </w:tc>
      </w:tr>
      <w:tr w:rsidR="00F172DD" w:rsidRPr="00961876" w:rsidTr="00C14390">
        <w:tc>
          <w:tcPr>
            <w:tcW w:w="3662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85-100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отлично</w:t>
            </w:r>
          </w:p>
        </w:tc>
        <w:tc>
          <w:tcPr>
            <w:tcW w:w="3663" w:type="dxa"/>
          </w:tcPr>
          <w:p w:rsidR="00F172DD" w:rsidRPr="00961876" w:rsidRDefault="00F172DD" w:rsidP="00C14390">
            <w:pPr>
              <w:pStyle w:val="a4"/>
              <w:ind w:firstLine="0"/>
              <w:jc w:val="center"/>
              <w:rPr>
                <w:rFonts w:asciiTheme="majorHAnsi" w:hAnsiTheme="majorHAnsi"/>
              </w:rPr>
            </w:pPr>
            <w:r w:rsidRPr="00961876">
              <w:rPr>
                <w:rFonts w:asciiTheme="majorHAnsi" w:hAnsiTheme="majorHAnsi"/>
              </w:rPr>
              <w:t>5</w:t>
            </w:r>
          </w:p>
        </w:tc>
      </w:tr>
    </w:tbl>
    <w:p w:rsidR="00B75C03" w:rsidRPr="00961876" w:rsidRDefault="00B75C03" w:rsidP="00F172DD">
      <w:pPr>
        <w:ind w:firstLine="0"/>
        <w:rPr>
          <w:rFonts w:asciiTheme="majorHAnsi" w:hAnsiTheme="majorHAnsi"/>
        </w:rPr>
      </w:pPr>
    </w:p>
    <w:sectPr w:rsidR="00B75C03" w:rsidRPr="00961876" w:rsidSect="00961876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17F96"/>
    <w:multiLevelType w:val="hybridMultilevel"/>
    <w:tmpl w:val="1132F214"/>
    <w:lvl w:ilvl="0" w:tplc="8F042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6635BA"/>
    <w:multiLevelType w:val="hybridMultilevel"/>
    <w:tmpl w:val="DA36F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70E03"/>
    <w:multiLevelType w:val="hybridMultilevel"/>
    <w:tmpl w:val="7718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72DD"/>
    <w:rsid w:val="001A319C"/>
    <w:rsid w:val="00724056"/>
    <w:rsid w:val="00961876"/>
    <w:rsid w:val="00A430E1"/>
    <w:rsid w:val="00B75C03"/>
    <w:rsid w:val="00DB316C"/>
    <w:rsid w:val="00F172DD"/>
    <w:rsid w:val="00FA2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DD"/>
    <w:pPr>
      <w:ind w:firstLine="709"/>
      <w:jc w:val="both"/>
    </w:pPr>
    <w:rPr>
      <w:rFonts w:eastAsia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2DD"/>
    <w:pPr>
      <w:ind w:firstLine="709"/>
      <w:jc w:val="both"/>
    </w:pPr>
    <w:rPr>
      <w:rFonts w:eastAsia="Calibri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72DD"/>
    <w:pPr>
      <w:ind w:firstLine="709"/>
      <w:jc w:val="both"/>
    </w:pPr>
    <w:rPr>
      <w:rFonts w:eastAsia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2020-03-10T10:51:00Z</cp:lastPrinted>
  <dcterms:created xsi:type="dcterms:W3CDTF">2020-02-21T02:55:00Z</dcterms:created>
  <dcterms:modified xsi:type="dcterms:W3CDTF">2020-03-10T10:52:00Z</dcterms:modified>
</cp:coreProperties>
</file>